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F2" w:rsidRDefault="007C6203" w:rsidP="00D713F8">
      <w:pPr>
        <w:pStyle w:val="NoSpacing"/>
      </w:pPr>
      <w:r>
        <w:rPr>
          <w:noProof/>
          <w:lang w:eastAsia="en-US"/>
        </w:rPr>
        <w:drawing>
          <wp:anchor distT="0" distB="0" distL="114300" distR="114300" simplePos="0" relativeHeight="251658240" behindDoc="0" locked="0" layoutInCell="1" allowOverlap="1">
            <wp:simplePos x="0" y="0"/>
            <wp:positionH relativeFrom="column">
              <wp:posOffset>-600075</wp:posOffset>
            </wp:positionH>
            <wp:positionV relativeFrom="paragraph">
              <wp:posOffset>0</wp:posOffset>
            </wp:positionV>
            <wp:extent cx="1828800" cy="1009650"/>
            <wp:effectExtent l="0" t="0" r="0" b="0"/>
            <wp:wrapSquare wrapText="bothSides"/>
            <wp:docPr id="3" name="Picture 1" descr="Logo: Literature of Pr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terature of Pr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97D" w:rsidRDefault="0034797D" w:rsidP="009F64F2">
      <w:pPr>
        <w:pStyle w:val="Heading1"/>
        <w:jc w:val="left"/>
        <w:rPr>
          <w:b w:val="0"/>
          <w:bCs w:val="0"/>
          <w:sz w:val="20"/>
          <w:szCs w:val="20"/>
        </w:rPr>
      </w:pPr>
      <w:bookmarkStart w:id="0" w:name="OLE_LINK1"/>
      <w:bookmarkStart w:id="1" w:name="OLE_LINK2"/>
    </w:p>
    <w:p w:rsidR="00587B96" w:rsidRPr="00AC34BD" w:rsidRDefault="00587B96" w:rsidP="009F64F2">
      <w:pPr>
        <w:pStyle w:val="Heading1"/>
        <w:jc w:val="left"/>
      </w:pPr>
      <w:r w:rsidRPr="00AC34BD">
        <w:t>Primary Source Reading Questions</w:t>
      </w:r>
      <w:bookmarkEnd w:id="0"/>
      <w:bookmarkEnd w:id="1"/>
    </w:p>
    <w:p w:rsidR="00587B96" w:rsidRPr="00C33F5E" w:rsidRDefault="00FB23E7" w:rsidP="008111C5">
      <w:pPr>
        <w:pStyle w:val="Heading2"/>
        <w:spacing w:before="240"/>
        <w:rPr>
          <w:sz w:val="19"/>
          <w:szCs w:val="19"/>
        </w:rPr>
      </w:pPr>
      <w:r w:rsidRPr="00C33F5E">
        <w:rPr>
          <w:sz w:val="19"/>
          <w:szCs w:val="19"/>
        </w:rPr>
        <w:t xml:space="preserve">In </w:t>
      </w:r>
      <w:r w:rsidR="003A67EE" w:rsidRPr="00C33F5E">
        <w:rPr>
          <w:rStyle w:val="BookTitle"/>
          <w:sz w:val="19"/>
          <w:szCs w:val="19"/>
        </w:rPr>
        <w:t>Wear and Tear, or Hints of Overworked</w:t>
      </w:r>
      <w:r w:rsidR="00587B96" w:rsidRPr="00C33F5E">
        <w:rPr>
          <w:sz w:val="19"/>
          <w:szCs w:val="19"/>
        </w:rPr>
        <w:t xml:space="preserve">: </w:t>
      </w:r>
    </w:p>
    <w:p w:rsidR="003A67EE" w:rsidRPr="00C33F5E" w:rsidRDefault="00587B96" w:rsidP="00AC34BD">
      <w:pPr>
        <w:pStyle w:val="ListParagraph"/>
        <w:rPr>
          <w:sz w:val="19"/>
          <w:szCs w:val="19"/>
        </w:rPr>
      </w:pPr>
      <w:r w:rsidRPr="00C33F5E">
        <w:rPr>
          <w:sz w:val="19"/>
          <w:szCs w:val="19"/>
        </w:rPr>
        <w:t>W</w:t>
      </w:r>
      <w:r w:rsidR="003A67EE" w:rsidRPr="00C33F5E">
        <w:rPr>
          <w:sz w:val="19"/>
          <w:szCs w:val="19"/>
        </w:rPr>
        <w:t>hat does Mitchell define “future womanly usefulness” (p.33) to be?  How is this perspective/assu</w:t>
      </w:r>
      <w:r w:rsidRPr="00C33F5E">
        <w:rPr>
          <w:sz w:val="19"/>
          <w:szCs w:val="19"/>
        </w:rPr>
        <w:t>m</w:t>
      </w:r>
      <w:r w:rsidR="003A67EE" w:rsidRPr="00C33F5E">
        <w:rPr>
          <w:sz w:val="19"/>
          <w:szCs w:val="19"/>
        </w:rPr>
        <w:t xml:space="preserve">ption </w:t>
      </w:r>
      <w:r w:rsidRPr="00C33F5E">
        <w:rPr>
          <w:sz w:val="19"/>
          <w:szCs w:val="19"/>
        </w:rPr>
        <w:t xml:space="preserve">reflected and </w:t>
      </w:r>
      <w:r w:rsidR="003A67EE" w:rsidRPr="00C33F5E">
        <w:rPr>
          <w:sz w:val="19"/>
          <w:szCs w:val="19"/>
        </w:rPr>
        <w:t>depicted in Gilman’s short story</w:t>
      </w:r>
      <w:r w:rsidRPr="00C33F5E">
        <w:rPr>
          <w:sz w:val="19"/>
          <w:szCs w:val="19"/>
        </w:rPr>
        <w:t>, “The Yellow Wall-Paper”</w:t>
      </w:r>
    </w:p>
    <w:p w:rsidR="00561D0C" w:rsidRPr="00C33F5E" w:rsidRDefault="00561D0C" w:rsidP="00AC34BD">
      <w:pPr>
        <w:pStyle w:val="NoSpacing"/>
        <w:rPr>
          <w:sz w:val="19"/>
          <w:szCs w:val="19"/>
        </w:rPr>
      </w:pPr>
    </w:p>
    <w:p w:rsidR="00561D0C" w:rsidRPr="00C33F5E" w:rsidRDefault="0052698A" w:rsidP="00AC34BD">
      <w:pPr>
        <w:pStyle w:val="ListParagraph"/>
        <w:rPr>
          <w:sz w:val="19"/>
          <w:szCs w:val="19"/>
        </w:rPr>
      </w:pPr>
      <w:r w:rsidRPr="00C33F5E">
        <w:rPr>
          <w:sz w:val="19"/>
          <w:szCs w:val="19"/>
        </w:rPr>
        <w:t>Mitchell notes “</w:t>
      </w:r>
      <w:r w:rsidR="009878FE" w:rsidRPr="00C33F5E">
        <w:rPr>
          <w:sz w:val="19"/>
          <w:szCs w:val="19"/>
        </w:rPr>
        <w:t>…t</w:t>
      </w:r>
      <w:r w:rsidRPr="00C33F5E">
        <w:rPr>
          <w:sz w:val="19"/>
          <w:szCs w:val="19"/>
        </w:rPr>
        <w:t>he experience and opinions of</w:t>
      </w:r>
      <w:r w:rsidR="009878FE" w:rsidRPr="00C33F5E">
        <w:rPr>
          <w:sz w:val="19"/>
          <w:szCs w:val="19"/>
        </w:rPr>
        <w:t xml:space="preserve"> those of us who are called upon to see how many school girls are suffering in health from confinement, want of exercise at the time of the day when they most incline to it, bad ventilation,* and t</w:t>
      </w:r>
      <w:r w:rsidRPr="00C33F5E">
        <w:rPr>
          <w:sz w:val="19"/>
          <w:szCs w:val="19"/>
        </w:rPr>
        <w:t xml:space="preserve">oo steady occupation of </w:t>
      </w:r>
      <w:r w:rsidR="00561D0C" w:rsidRPr="00C33F5E">
        <w:rPr>
          <w:sz w:val="19"/>
          <w:szCs w:val="19"/>
        </w:rPr>
        <w:t xml:space="preserve">mind.” (p. 39-40) How might </w:t>
      </w:r>
      <w:r w:rsidRPr="00C33F5E">
        <w:rPr>
          <w:sz w:val="19"/>
          <w:szCs w:val="19"/>
        </w:rPr>
        <w:t xml:space="preserve">gender assumptions affect medical experts’ </w:t>
      </w:r>
      <w:r w:rsidR="00561D0C" w:rsidRPr="00C33F5E">
        <w:rPr>
          <w:sz w:val="19"/>
          <w:szCs w:val="19"/>
        </w:rPr>
        <w:t>diagnose</w:t>
      </w:r>
      <w:r w:rsidR="009878FE" w:rsidRPr="00C33F5E">
        <w:rPr>
          <w:sz w:val="19"/>
          <w:szCs w:val="19"/>
        </w:rPr>
        <w:t>s</w:t>
      </w:r>
      <w:r w:rsidR="00561D0C" w:rsidRPr="00C33F5E">
        <w:rPr>
          <w:sz w:val="19"/>
          <w:szCs w:val="19"/>
        </w:rPr>
        <w:t xml:space="preserve"> </w:t>
      </w:r>
      <w:r w:rsidR="009878FE" w:rsidRPr="00C33F5E">
        <w:rPr>
          <w:sz w:val="19"/>
          <w:szCs w:val="19"/>
        </w:rPr>
        <w:t>of</w:t>
      </w:r>
      <w:r w:rsidR="00561D0C" w:rsidRPr="00C33F5E">
        <w:rPr>
          <w:sz w:val="19"/>
          <w:szCs w:val="19"/>
        </w:rPr>
        <w:t xml:space="preserve"> the </w:t>
      </w:r>
      <w:r w:rsidRPr="00C33F5E">
        <w:rPr>
          <w:sz w:val="19"/>
          <w:szCs w:val="19"/>
        </w:rPr>
        <w:t xml:space="preserve">cause and effect of </w:t>
      </w:r>
      <w:r w:rsidR="00561D0C" w:rsidRPr="00C33F5E">
        <w:rPr>
          <w:sz w:val="19"/>
          <w:szCs w:val="19"/>
        </w:rPr>
        <w:t>an illness</w:t>
      </w:r>
      <w:r w:rsidRPr="00C33F5E">
        <w:rPr>
          <w:sz w:val="19"/>
          <w:szCs w:val="19"/>
        </w:rPr>
        <w:t>?</w:t>
      </w:r>
    </w:p>
    <w:p w:rsidR="00587B96" w:rsidRPr="00C33F5E" w:rsidRDefault="00587B96" w:rsidP="00AC34BD">
      <w:pPr>
        <w:pStyle w:val="NoSpacing"/>
        <w:rPr>
          <w:sz w:val="19"/>
          <w:szCs w:val="19"/>
        </w:rPr>
      </w:pPr>
    </w:p>
    <w:p w:rsidR="00587B96" w:rsidRPr="00C33F5E" w:rsidRDefault="00FB23E7" w:rsidP="00AC34BD">
      <w:pPr>
        <w:pStyle w:val="Heading2"/>
        <w:rPr>
          <w:sz w:val="19"/>
          <w:szCs w:val="19"/>
        </w:rPr>
      </w:pPr>
      <w:r w:rsidRPr="00C33F5E">
        <w:rPr>
          <w:sz w:val="19"/>
          <w:szCs w:val="19"/>
        </w:rPr>
        <w:t xml:space="preserve">In </w:t>
      </w:r>
      <w:r w:rsidR="00AC34BD" w:rsidRPr="00C33F5E">
        <w:rPr>
          <w:rStyle w:val="BookTitle"/>
          <w:sz w:val="19"/>
          <w:szCs w:val="19"/>
        </w:rPr>
        <w:t>Fat and Blood:</w:t>
      </w:r>
      <w:r w:rsidR="00587B96" w:rsidRPr="00C33F5E">
        <w:rPr>
          <w:rStyle w:val="BookTitle"/>
          <w:sz w:val="19"/>
          <w:szCs w:val="19"/>
        </w:rPr>
        <w:t xml:space="preserve"> And How to Make Them</w:t>
      </w:r>
      <w:r w:rsidR="00587B96" w:rsidRPr="00C33F5E">
        <w:rPr>
          <w:sz w:val="19"/>
          <w:szCs w:val="19"/>
        </w:rPr>
        <w:t xml:space="preserve">, </w:t>
      </w:r>
      <w:r w:rsidR="00AC34BD" w:rsidRPr="00C33F5E">
        <w:rPr>
          <w:sz w:val="19"/>
          <w:szCs w:val="19"/>
        </w:rPr>
        <w:t xml:space="preserve">Chapter </w:t>
      </w:r>
      <w:r w:rsidR="00587B96" w:rsidRPr="00C33F5E">
        <w:rPr>
          <w:sz w:val="19"/>
          <w:szCs w:val="19"/>
        </w:rPr>
        <w:t xml:space="preserve">IV Rest: </w:t>
      </w:r>
    </w:p>
    <w:p w:rsidR="00561D0C" w:rsidRPr="00C33F5E" w:rsidRDefault="00587B96" w:rsidP="00AC34BD">
      <w:pPr>
        <w:pStyle w:val="ListParagraph"/>
        <w:rPr>
          <w:sz w:val="19"/>
          <w:szCs w:val="19"/>
        </w:rPr>
      </w:pPr>
      <w:r w:rsidRPr="00C33F5E">
        <w:rPr>
          <w:sz w:val="19"/>
          <w:szCs w:val="19"/>
        </w:rPr>
        <w:t>Mitchell makes the point that, generally, exercise benefits most patients.  Why might it lead to “increase of trouble, to extreme sense of fatigue, to nausea” (p. 38) in women?  What gender assumption does this perpetuate?</w:t>
      </w:r>
    </w:p>
    <w:p w:rsidR="00561D0C" w:rsidRPr="00C33F5E" w:rsidRDefault="00561D0C" w:rsidP="00AC34BD">
      <w:pPr>
        <w:pStyle w:val="NoSpacing"/>
        <w:rPr>
          <w:sz w:val="19"/>
          <w:szCs w:val="19"/>
        </w:rPr>
      </w:pPr>
    </w:p>
    <w:p w:rsidR="003A67EE" w:rsidRPr="00C33F5E" w:rsidRDefault="00587B96" w:rsidP="00AC34BD">
      <w:pPr>
        <w:pStyle w:val="ListParagraph"/>
        <w:rPr>
          <w:sz w:val="19"/>
          <w:szCs w:val="19"/>
        </w:rPr>
      </w:pPr>
      <w:r w:rsidRPr="00C33F5E">
        <w:rPr>
          <w:sz w:val="19"/>
          <w:szCs w:val="19"/>
        </w:rPr>
        <w:t>W</w:t>
      </w:r>
      <w:r w:rsidR="003A67EE" w:rsidRPr="00C33F5E">
        <w:rPr>
          <w:sz w:val="19"/>
          <w:szCs w:val="19"/>
        </w:rPr>
        <w:t>hat reason does Mitchell propose for women doctors</w:t>
      </w:r>
      <w:r w:rsidRPr="00C33F5E">
        <w:rPr>
          <w:sz w:val="19"/>
          <w:szCs w:val="19"/>
        </w:rPr>
        <w:t>’</w:t>
      </w:r>
      <w:r w:rsidR="003A67EE" w:rsidRPr="00C33F5E">
        <w:rPr>
          <w:sz w:val="19"/>
          <w:szCs w:val="19"/>
        </w:rPr>
        <w:t xml:space="preserve"> fail</w:t>
      </w:r>
      <w:r w:rsidRPr="00C33F5E">
        <w:rPr>
          <w:sz w:val="19"/>
          <w:szCs w:val="19"/>
        </w:rPr>
        <w:t>ure</w:t>
      </w:r>
      <w:r w:rsidR="003A67EE" w:rsidRPr="00C33F5E">
        <w:rPr>
          <w:sz w:val="19"/>
          <w:szCs w:val="19"/>
        </w:rPr>
        <w:t xml:space="preserve"> to treat other women with nervous illnesses?</w:t>
      </w:r>
      <w:r w:rsidRPr="00C33F5E">
        <w:rPr>
          <w:sz w:val="19"/>
          <w:szCs w:val="19"/>
        </w:rPr>
        <w:t xml:space="preserve"> </w:t>
      </w:r>
      <w:r w:rsidR="003A67EE" w:rsidRPr="00C33F5E">
        <w:rPr>
          <w:sz w:val="19"/>
          <w:szCs w:val="19"/>
        </w:rPr>
        <w:t>What</w:t>
      </w:r>
      <w:r w:rsidR="009878FE" w:rsidRPr="00C33F5E">
        <w:rPr>
          <w:sz w:val="19"/>
          <w:szCs w:val="19"/>
        </w:rPr>
        <w:t xml:space="preserve"> fundamental gender assumptions support his reasoning?</w:t>
      </w:r>
      <w:r w:rsidRPr="00C33F5E">
        <w:rPr>
          <w:sz w:val="19"/>
          <w:szCs w:val="19"/>
        </w:rPr>
        <w:t xml:space="preserve"> </w:t>
      </w:r>
      <w:r w:rsidR="003A67EE" w:rsidRPr="00C33F5E">
        <w:rPr>
          <w:sz w:val="19"/>
          <w:szCs w:val="19"/>
        </w:rPr>
        <w:t xml:space="preserve">  </w:t>
      </w:r>
    </w:p>
    <w:p w:rsidR="00587B96" w:rsidRPr="00C33F5E" w:rsidRDefault="00587B96" w:rsidP="00AC34BD">
      <w:pPr>
        <w:pStyle w:val="NoSpacing"/>
        <w:rPr>
          <w:sz w:val="19"/>
          <w:szCs w:val="19"/>
        </w:rPr>
      </w:pPr>
    </w:p>
    <w:p w:rsidR="00587B96" w:rsidRPr="00C33F5E" w:rsidRDefault="00FB23E7" w:rsidP="00AC34BD">
      <w:pPr>
        <w:pStyle w:val="Heading2"/>
        <w:rPr>
          <w:sz w:val="19"/>
          <w:szCs w:val="19"/>
        </w:rPr>
      </w:pPr>
      <w:r w:rsidRPr="00C33F5E">
        <w:rPr>
          <w:sz w:val="19"/>
          <w:szCs w:val="19"/>
        </w:rPr>
        <w:t xml:space="preserve">In </w:t>
      </w:r>
      <w:r w:rsidR="00587B96" w:rsidRPr="00C33F5E">
        <w:rPr>
          <w:rStyle w:val="BookTitle"/>
          <w:sz w:val="19"/>
          <w:szCs w:val="19"/>
        </w:rPr>
        <w:t>American Nervousness</w:t>
      </w:r>
      <w:r w:rsidR="00587B96" w:rsidRPr="00C33F5E">
        <w:rPr>
          <w:sz w:val="19"/>
          <w:szCs w:val="19"/>
        </w:rPr>
        <w:t xml:space="preserve">: </w:t>
      </w:r>
    </w:p>
    <w:p w:rsidR="00561D0C" w:rsidRPr="00C33F5E" w:rsidRDefault="00561D0C" w:rsidP="00AC34BD">
      <w:pPr>
        <w:pStyle w:val="ListParagraph"/>
        <w:rPr>
          <w:sz w:val="19"/>
          <w:szCs w:val="19"/>
        </w:rPr>
      </w:pPr>
      <w:r w:rsidRPr="00C33F5E">
        <w:rPr>
          <w:sz w:val="19"/>
          <w:szCs w:val="19"/>
        </w:rPr>
        <w:t xml:space="preserve">What specific improvement/attribute does Beard comment on repeatedly in regards to women?  How does this emphasize a common assumption about women in the late nineteenth century? How does Gilman use “The Yellow Wall-Paper” in criticizing the </w:t>
      </w:r>
      <w:r w:rsidR="009878FE" w:rsidRPr="00C33F5E">
        <w:rPr>
          <w:sz w:val="19"/>
          <w:szCs w:val="19"/>
        </w:rPr>
        <w:t>e</w:t>
      </w:r>
      <w:r w:rsidRPr="00C33F5E">
        <w:rPr>
          <w:sz w:val="19"/>
          <w:szCs w:val="19"/>
        </w:rPr>
        <w:t>ffects of such an assumption?</w:t>
      </w:r>
    </w:p>
    <w:p w:rsidR="00561D0C" w:rsidRPr="00C33F5E" w:rsidRDefault="00561D0C" w:rsidP="00AC34BD">
      <w:pPr>
        <w:pStyle w:val="NoSpacing"/>
        <w:rPr>
          <w:sz w:val="19"/>
          <w:szCs w:val="19"/>
        </w:rPr>
      </w:pPr>
    </w:p>
    <w:p w:rsidR="00561D0C" w:rsidRPr="00C33F5E" w:rsidRDefault="003A67EE" w:rsidP="00AC34BD">
      <w:pPr>
        <w:pStyle w:val="ListParagraph"/>
        <w:rPr>
          <w:sz w:val="19"/>
          <w:szCs w:val="19"/>
        </w:rPr>
      </w:pPr>
      <w:r w:rsidRPr="00C33F5E">
        <w:rPr>
          <w:sz w:val="19"/>
          <w:szCs w:val="19"/>
        </w:rPr>
        <w:t xml:space="preserve">Why was Beard so “surprised” after reading the essays produced by the member of the Women’s Congress in “Recent Improvement in the American Physique” in </w:t>
      </w:r>
      <w:r w:rsidRPr="00C33F5E">
        <w:rPr>
          <w:i/>
          <w:sz w:val="19"/>
          <w:szCs w:val="19"/>
        </w:rPr>
        <w:t>American Nervousness</w:t>
      </w:r>
      <w:r w:rsidRPr="00C33F5E">
        <w:rPr>
          <w:sz w:val="19"/>
          <w:szCs w:val="19"/>
        </w:rPr>
        <w:t>?</w:t>
      </w:r>
      <w:r w:rsidR="00561D0C" w:rsidRPr="00C33F5E">
        <w:rPr>
          <w:sz w:val="19"/>
          <w:szCs w:val="19"/>
        </w:rPr>
        <w:t xml:space="preserve"> How are these </w:t>
      </w:r>
      <w:r w:rsidR="009F3124" w:rsidRPr="00C33F5E">
        <w:rPr>
          <w:sz w:val="19"/>
          <w:szCs w:val="19"/>
        </w:rPr>
        <w:t>women similar or different from</w:t>
      </w:r>
      <w:r w:rsidR="00561D0C" w:rsidRPr="00C33F5E">
        <w:rPr>
          <w:sz w:val="19"/>
          <w:szCs w:val="19"/>
        </w:rPr>
        <w:t xml:space="preserve"> Gilman’s narrator?</w:t>
      </w:r>
    </w:p>
    <w:p w:rsidR="00561D0C" w:rsidRPr="00C33F5E" w:rsidRDefault="00561D0C" w:rsidP="00AC34BD">
      <w:pPr>
        <w:pStyle w:val="NoSpacing"/>
        <w:rPr>
          <w:sz w:val="19"/>
          <w:szCs w:val="19"/>
        </w:rPr>
      </w:pPr>
    </w:p>
    <w:p w:rsidR="00587B96" w:rsidRPr="00C33F5E" w:rsidRDefault="00FB23E7" w:rsidP="00AC34BD">
      <w:pPr>
        <w:pStyle w:val="Heading2"/>
        <w:rPr>
          <w:sz w:val="19"/>
          <w:szCs w:val="19"/>
        </w:rPr>
      </w:pPr>
      <w:r w:rsidRPr="00C33F5E">
        <w:rPr>
          <w:sz w:val="19"/>
          <w:szCs w:val="19"/>
        </w:rPr>
        <w:t xml:space="preserve">In </w:t>
      </w:r>
      <w:r w:rsidR="00587B96" w:rsidRPr="00C33F5E">
        <w:rPr>
          <w:sz w:val="19"/>
          <w:szCs w:val="19"/>
        </w:rPr>
        <w:t xml:space="preserve">“Why I </w:t>
      </w:r>
      <w:r w:rsidRPr="00C33F5E">
        <w:rPr>
          <w:sz w:val="19"/>
          <w:szCs w:val="19"/>
        </w:rPr>
        <w:t>Wrote ‘The Yellow Wallpaper’”:</w:t>
      </w:r>
    </w:p>
    <w:p w:rsidR="00FB23E7" w:rsidRPr="00C33F5E" w:rsidRDefault="00FB23E7" w:rsidP="00AC34BD">
      <w:pPr>
        <w:pStyle w:val="ListParagraph"/>
        <w:rPr>
          <w:sz w:val="19"/>
          <w:szCs w:val="19"/>
        </w:rPr>
      </w:pPr>
      <w:r w:rsidRPr="00C33F5E">
        <w:rPr>
          <w:sz w:val="19"/>
          <w:szCs w:val="19"/>
        </w:rPr>
        <w:t>How does Gilman describe Dr. Mitchell and her experience of his rest cure? Which characters in the short story embody her perspectives/experience</w:t>
      </w:r>
      <w:r w:rsidR="003C61B4" w:rsidRPr="00C33F5E">
        <w:rPr>
          <w:sz w:val="19"/>
          <w:szCs w:val="19"/>
        </w:rPr>
        <w:t>s</w:t>
      </w:r>
      <w:r w:rsidRPr="00C33F5E">
        <w:rPr>
          <w:sz w:val="19"/>
          <w:szCs w:val="19"/>
        </w:rPr>
        <w:t xml:space="preserve"> with a medical professional in real life?</w:t>
      </w:r>
    </w:p>
    <w:p w:rsidR="00561D0C" w:rsidRPr="00C33F5E" w:rsidRDefault="00561D0C" w:rsidP="00AC34BD">
      <w:pPr>
        <w:pStyle w:val="NoSpacing"/>
        <w:rPr>
          <w:sz w:val="19"/>
          <w:szCs w:val="19"/>
        </w:rPr>
      </w:pPr>
    </w:p>
    <w:p w:rsidR="00FB23E7" w:rsidRPr="00C33F5E" w:rsidRDefault="00FB23E7" w:rsidP="00AC34BD">
      <w:pPr>
        <w:pStyle w:val="ListParagraph"/>
        <w:rPr>
          <w:sz w:val="19"/>
          <w:szCs w:val="19"/>
        </w:rPr>
      </w:pPr>
      <w:r w:rsidRPr="00C33F5E">
        <w:rPr>
          <w:sz w:val="19"/>
          <w:szCs w:val="19"/>
        </w:rPr>
        <w:t xml:space="preserve">What does Gilman identify as the factors that help her recover from </w:t>
      </w:r>
      <w:r w:rsidR="0052698A" w:rsidRPr="00C33F5E">
        <w:rPr>
          <w:sz w:val="19"/>
          <w:szCs w:val="19"/>
        </w:rPr>
        <w:t>her “utter mental ruin”</w:t>
      </w:r>
      <w:r w:rsidRPr="00C33F5E">
        <w:rPr>
          <w:sz w:val="19"/>
          <w:szCs w:val="19"/>
        </w:rPr>
        <w:t>?</w:t>
      </w:r>
      <w:r w:rsidR="0052698A" w:rsidRPr="00C33F5E">
        <w:rPr>
          <w:sz w:val="19"/>
          <w:szCs w:val="19"/>
        </w:rPr>
        <w:t xml:space="preserve"> What elements would you add to the short story for a different ending that is similar to Gilman’s life and experience? Would the story be as powerful? Why or why not?</w:t>
      </w:r>
      <w:r w:rsidRPr="00C33F5E">
        <w:rPr>
          <w:sz w:val="19"/>
          <w:szCs w:val="19"/>
        </w:rPr>
        <w:t xml:space="preserve">  </w:t>
      </w:r>
    </w:p>
    <w:p w:rsidR="00FB4A36" w:rsidRPr="00C33F5E" w:rsidRDefault="00FB4A36" w:rsidP="00AC34BD">
      <w:pPr>
        <w:pStyle w:val="NoSpacing"/>
        <w:rPr>
          <w:sz w:val="19"/>
          <w:szCs w:val="19"/>
        </w:rPr>
      </w:pPr>
    </w:p>
    <w:p w:rsidR="00D56EFA" w:rsidRPr="00C33F5E" w:rsidRDefault="00D56EFA" w:rsidP="00AC34BD">
      <w:pPr>
        <w:pStyle w:val="Heading2"/>
        <w:rPr>
          <w:sz w:val="19"/>
          <w:szCs w:val="19"/>
        </w:rPr>
      </w:pPr>
      <w:r w:rsidRPr="00C33F5E">
        <w:rPr>
          <w:sz w:val="19"/>
          <w:szCs w:val="19"/>
        </w:rPr>
        <w:t>Questions for All Teams</w:t>
      </w:r>
      <w:r w:rsidR="00BA2A55" w:rsidRPr="00C33F5E">
        <w:rPr>
          <w:sz w:val="19"/>
          <w:szCs w:val="19"/>
        </w:rPr>
        <w:t>:</w:t>
      </w:r>
    </w:p>
    <w:p w:rsidR="00D56EFA" w:rsidRPr="00C33F5E" w:rsidRDefault="00D56EFA" w:rsidP="00AC34BD">
      <w:pPr>
        <w:pStyle w:val="ListParagraph"/>
        <w:rPr>
          <w:sz w:val="19"/>
          <w:szCs w:val="19"/>
        </w:rPr>
      </w:pPr>
      <w:r w:rsidRPr="00C33F5E">
        <w:rPr>
          <w:sz w:val="19"/>
          <w:szCs w:val="19"/>
        </w:rPr>
        <w:t>What were the words that Mitchell and Beard used to describe women? What gender assumptions are implied in those words?</w:t>
      </w:r>
      <w:r w:rsidR="00CF7CB6" w:rsidRPr="00C33F5E">
        <w:rPr>
          <w:sz w:val="19"/>
          <w:szCs w:val="19"/>
        </w:rPr>
        <w:t xml:space="preserve"> </w:t>
      </w:r>
    </w:p>
    <w:p w:rsidR="00D56EFA" w:rsidRPr="00C33F5E" w:rsidRDefault="00D56EFA" w:rsidP="00AC34BD">
      <w:pPr>
        <w:pStyle w:val="NoSpacing"/>
        <w:rPr>
          <w:sz w:val="19"/>
          <w:szCs w:val="19"/>
        </w:rPr>
      </w:pPr>
    </w:p>
    <w:p w:rsidR="007E120B" w:rsidRPr="00C33F5E" w:rsidRDefault="00D56EFA" w:rsidP="00AC34BD">
      <w:pPr>
        <w:pStyle w:val="ListParagraph"/>
        <w:rPr>
          <w:sz w:val="19"/>
          <w:szCs w:val="19"/>
        </w:rPr>
      </w:pPr>
      <w:r w:rsidRPr="00C33F5E">
        <w:rPr>
          <w:sz w:val="19"/>
          <w:szCs w:val="19"/>
        </w:rPr>
        <w:t>How might the gender assumptions held by these men of medical knowledge and social standing</w:t>
      </w:r>
      <w:r w:rsidR="00CF7CB6" w:rsidRPr="00C33F5E">
        <w:rPr>
          <w:sz w:val="19"/>
          <w:szCs w:val="19"/>
        </w:rPr>
        <w:t xml:space="preserve"> perpetuate social norms</w:t>
      </w:r>
      <w:r w:rsidR="005D3069" w:rsidRPr="00C33F5E">
        <w:rPr>
          <w:sz w:val="19"/>
          <w:szCs w:val="19"/>
        </w:rPr>
        <w:t xml:space="preserve">, and affect their viewing </w:t>
      </w:r>
      <w:r w:rsidR="00CF7CB6" w:rsidRPr="00C33F5E">
        <w:rPr>
          <w:sz w:val="19"/>
          <w:szCs w:val="19"/>
        </w:rPr>
        <w:t>an epidemic of nervous disease among women?</w:t>
      </w:r>
    </w:p>
    <w:p w:rsidR="00C33F5E" w:rsidRPr="00C33F5E" w:rsidRDefault="00C33F5E" w:rsidP="00C33F5E">
      <w:pPr>
        <w:pStyle w:val="ListParagraph"/>
        <w:numPr>
          <w:ilvl w:val="0"/>
          <w:numId w:val="0"/>
        </w:numPr>
        <w:ind w:left="720"/>
        <w:rPr>
          <w:sz w:val="19"/>
          <w:szCs w:val="19"/>
        </w:rPr>
      </w:pPr>
    </w:p>
    <w:p w:rsidR="00C33F5E" w:rsidRDefault="005D3069" w:rsidP="00C33F5E">
      <w:pPr>
        <w:pStyle w:val="ListParagraph"/>
        <w:rPr>
          <w:sz w:val="19"/>
          <w:szCs w:val="19"/>
        </w:rPr>
      </w:pPr>
      <w:r w:rsidRPr="00C33F5E">
        <w:rPr>
          <w:sz w:val="19"/>
          <w:szCs w:val="19"/>
        </w:rPr>
        <w:t>How did the ideas about women’s role in society affect their experiences of illness, and how they were treated by the medical profession?</w:t>
      </w:r>
    </w:p>
    <w:p w:rsidR="00C33F5E" w:rsidRPr="00C33F5E" w:rsidRDefault="00C33F5E" w:rsidP="00C33F5E">
      <w:pPr>
        <w:pStyle w:val="ListParagraph"/>
        <w:numPr>
          <w:ilvl w:val="0"/>
          <w:numId w:val="0"/>
        </w:numPr>
        <w:ind w:left="720"/>
        <w:rPr>
          <w:lang w:val="fr-FR"/>
        </w:rPr>
      </w:pPr>
    </w:p>
    <w:p w:rsidR="00C33F5E" w:rsidRPr="00C33F5E" w:rsidRDefault="00C33F5E" w:rsidP="00C33F5E">
      <w:pPr>
        <w:rPr>
          <w:sz w:val="19"/>
          <w:szCs w:val="19"/>
        </w:rPr>
      </w:pPr>
      <w:r w:rsidRPr="00A714CB">
        <w:rPr>
          <w:bCs/>
          <w:noProof/>
          <w:lang w:eastAsia="en-US"/>
        </w:rPr>
        <w:drawing>
          <wp:inline distT="0" distB="0" distL="0" distR="0" wp14:anchorId="03990692" wp14:editId="209DB4CE">
            <wp:extent cx="914400" cy="304800"/>
            <wp:effectExtent l="0" t="0" r="0" b="0"/>
            <wp:docPr id="1" name="Picture 1" descr="NIH NLM Logo" title="NIH N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MDExhibitions4\HMDExhibitions\Logos and Icons\NIH NLM LOGO-Abbreviated\PNG FILES\NIH_NLM_ABRV_BLK_3-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sidR="00A33A23">
        <w:tab/>
      </w:r>
      <w:bookmarkStart w:id="2" w:name="_GoBack"/>
      <w:bookmarkEnd w:id="2"/>
      <w:r w:rsidR="00A33A23">
        <w:fldChar w:fldCharType="begin"/>
      </w:r>
      <w:r w:rsidR="00A33A23">
        <w:instrText>HYPERLINK "https://www.nlm.nih.gov/theliteratureofprescription"</w:instrText>
      </w:r>
      <w:r w:rsidR="00A33A23">
        <w:fldChar w:fldCharType="separate"/>
      </w:r>
      <w:r w:rsidR="00A33A23">
        <w:rPr>
          <w:rStyle w:val="Hyperlink"/>
          <w:sz w:val="20"/>
          <w:szCs w:val="20"/>
          <w:lang w:val="fr-FR"/>
        </w:rPr>
        <w:t>https://www.nlm.nih.gov/theliteratureofprescription</w:t>
      </w:r>
      <w:r w:rsidR="00A33A23">
        <w:rPr>
          <w:rStyle w:val="Hyperlink"/>
          <w:sz w:val="20"/>
          <w:szCs w:val="20"/>
          <w:lang w:val="fr-FR"/>
        </w:rPr>
        <w:fldChar w:fldCharType="end"/>
      </w:r>
      <w:r w:rsidRPr="00C33F5E">
        <w:rPr>
          <w:lang w:val="fr-FR"/>
        </w:rPr>
        <w:t xml:space="preserve">           </w:t>
      </w:r>
      <w:r>
        <w:rPr>
          <w:lang w:val="fr-FR"/>
        </w:rPr>
        <w:t xml:space="preserve">                      </w:t>
      </w:r>
      <w:r w:rsidRPr="00C33F5E">
        <w:rPr>
          <w:lang w:val="fr-FR"/>
        </w:rPr>
        <w:t xml:space="preserve">Page | </w:t>
      </w:r>
      <w:r w:rsidRPr="00C33F5E">
        <w:rPr>
          <w:lang w:val="fr-FR"/>
        </w:rPr>
        <w:fldChar w:fldCharType="begin"/>
      </w:r>
      <w:r w:rsidRPr="00C33F5E">
        <w:rPr>
          <w:lang w:val="fr-FR"/>
        </w:rPr>
        <w:instrText xml:space="preserve"> PAGE   \* MERGEFORMAT </w:instrText>
      </w:r>
      <w:r w:rsidRPr="00C33F5E">
        <w:rPr>
          <w:lang w:val="fr-FR"/>
        </w:rPr>
        <w:fldChar w:fldCharType="separate"/>
      </w:r>
      <w:r w:rsidRPr="00C33F5E">
        <w:rPr>
          <w:noProof/>
          <w:lang w:val="fr-FR"/>
        </w:rPr>
        <w:t>1</w:t>
      </w:r>
      <w:r w:rsidRPr="00C33F5E">
        <w:rPr>
          <w:lang w:val="fr-FR"/>
        </w:rPr>
        <w:fldChar w:fldCharType="end"/>
      </w:r>
    </w:p>
    <w:p w:rsidR="00D713F8" w:rsidRPr="009F64F2" w:rsidRDefault="00D713F8" w:rsidP="0034797D">
      <w:pPr>
        <w:pStyle w:val="ListParagraph"/>
        <w:numPr>
          <w:ilvl w:val="0"/>
          <w:numId w:val="0"/>
        </w:numPr>
        <w:ind w:left="720" w:firstLine="720"/>
        <w:rPr>
          <w:rFonts w:ascii="Calibri" w:hAnsi="Calibri"/>
          <w:lang w:val="fr-FR"/>
        </w:rPr>
      </w:pPr>
    </w:p>
    <w:sectPr w:rsidR="00D713F8" w:rsidRPr="009F64F2" w:rsidSect="00D713F8">
      <w:pgSz w:w="12240" w:h="15840"/>
      <w:pgMar w:top="432" w:right="1440" w:bottom="43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BE3" w:rsidRDefault="008F5BE3" w:rsidP="0016030C">
      <w:pPr>
        <w:spacing w:after="0" w:line="240" w:lineRule="auto"/>
      </w:pPr>
      <w:r>
        <w:separator/>
      </w:r>
    </w:p>
  </w:endnote>
  <w:endnote w:type="continuationSeparator" w:id="0">
    <w:p w:rsidR="008F5BE3" w:rsidRDefault="008F5BE3" w:rsidP="0016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BE3" w:rsidRDefault="008F5BE3" w:rsidP="0016030C">
      <w:pPr>
        <w:spacing w:after="0" w:line="240" w:lineRule="auto"/>
      </w:pPr>
      <w:r>
        <w:separator/>
      </w:r>
    </w:p>
  </w:footnote>
  <w:footnote w:type="continuationSeparator" w:id="0">
    <w:p w:rsidR="008F5BE3" w:rsidRDefault="008F5BE3" w:rsidP="00160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278"/>
    <w:multiLevelType w:val="hybridMultilevel"/>
    <w:tmpl w:val="FEE8AF8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717643"/>
    <w:multiLevelType w:val="hybridMultilevel"/>
    <w:tmpl w:val="8A1CF0E0"/>
    <w:lvl w:ilvl="0" w:tplc="7C5A1ED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14B18"/>
    <w:multiLevelType w:val="hybridMultilevel"/>
    <w:tmpl w:val="1D0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02D71"/>
    <w:multiLevelType w:val="hybridMultilevel"/>
    <w:tmpl w:val="CACC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BB1464"/>
    <w:multiLevelType w:val="hybridMultilevel"/>
    <w:tmpl w:val="04E4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DA"/>
    <w:rsid w:val="00121E85"/>
    <w:rsid w:val="0016030C"/>
    <w:rsid w:val="001B7458"/>
    <w:rsid w:val="001E71A5"/>
    <w:rsid w:val="002821D6"/>
    <w:rsid w:val="0034797D"/>
    <w:rsid w:val="003A67EE"/>
    <w:rsid w:val="003C61B4"/>
    <w:rsid w:val="0052698A"/>
    <w:rsid w:val="005404F7"/>
    <w:rsid w:val="00561D0C"/>
    <w:rsid w:val="00587B96"/>
    <w:rsid w:val="005D3069"/>
    <w:rsid w:val="007648D4"/>
    <w:rsid w:val="007C6203"/>
    <w:rsid w:val="007E120B"/>
    <w:rsid w:val="008111C5"/>
    <w:rsid w:val="008F5BE3"/>
    <w:rsid w:val="009878FE"/>
    <w:rsid w:val="009E551A"/>
    <w:rsid w:val="009F3124"/>
    <w:rsid w:val="009F64F2"/>
    <w:rsid w:val="00A33A23"/>
    <w:rsid w:val="00AC34BD"/>
    <w:rsid w:val="00BA2A55"/>
    <w:rsid w:val="00C33F5E"/>
    <w:rsid w:val="00C81838"/>
    <w:rsid w:val="00C82F7C"/>
    <w:rsid w:val="00CE1272"/>
    <w:rsid w:val="00CF7CB6"/>
    <w:rsid w:val="00D27528"/>
    <w:rsid w:val="00D56EFA"/>
    <w:rsid w:val="00D632DF"/>
    <w:rsid w:val="00D713F8"/>
    <w:rsid w:val="00D9553B"/>
    <w:rsid w:val="00DB139C"/>
    <w:rsid w:val="00DB2258"/>
    <w:rsid w:val="00E20C30"/>
    <w:rsid w:val="00E65F21"/>
    <w:rsid w:val="00F04911"/>
    <w:rsid w:val="00F215DA"/>
    <w:rsid w:val="00FB23E7"/>
    <w:rsid w:val="00FB4A36"/>
    <w:rsid w:val="00FB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9E837A9E-077E-41AD-A2F1-AB89001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5DA"/>
    <w:pPr>
      <w:spacing w:after="200" w:line="276" w:lineRule="auto"/>
    </w:pPr>
    <w:rPr>
      <w:rFonts w:eastAsia="Times New Roman"/>
      <w:sz w:val="22"/>
      <w:szCs w:val="22"/>
      <w:lang w:eastAsia="zh-CN"/>
    </w:rPr>
  </w:style>
  <w:style w:type="paragraph" w:styleId="Heading1">
    <w:name w:val="heading 1"/>
    <w:basedOn w:val="Normal"/>
    <w:next w:val="Normal"/>
    <w:link w:val="Heading1Char"/>
    <w:uiPriority w:val="9"/>
    <w:qFormat/>
    <w:rsid w:val="00AC34BD"/>
    <w:pPr>
      <w:keepNext/>
      <w:keepLines/>
      <w:spacing w:before="480" w:after="0"/>
      <w:jc w:val="center"/>
      <w:outlineLvl w:val="0"/>
    </w:pPr>
    <w:rPr>
      <w:rFonts w:ascii="Verdana" w:hAnsi="Verdana"/>
      <w:b/>
      <w:bCs/>
      <w:sz w:val="24"/>
      <w:szCs w:val="24"/>
    </w:rPr>
  </w:style>
  <w:style w:type="paragraph" w:styleId="Heading2">
    <w:name w:val="heading 2"/>
    <w:basedOn w:val="Normal"/>
    <w:next w:val="Normal"/>
    <w:link w:val="Heading2Char"/>
    <w:uiPriority w:val="9"/>
    <w:unhideWhenUsed/>
    <w:qFormat/>
    <w:rsid w:val="00AC34BD"/>
    <w:pPr>
      <w:spacing w:after="0" w:line="240" w:lineRule="auto"/>
      <w:outlineLvl w:val="1"/>
    </w:pPr>
    <w:rPr>
      <w:rFonts w:ascii="Verdana" w:hAnsi="Verdana"/>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4BD"/>
    <w:pPr>
      <w:numPr>
        <w:numId w:val="4"/>
      </w:numPr>
      <w:spacing w:after="0" w:line="240" w:lineRule="auto"/>
      <w:contextualSpacing/>
    </w:pPr>
    <w:rPr>
      <w:rFonts w:ascii="Verdana" w:hAnsi="Verdana"/>
      <w:sz w:val="20"/>
      <w:szCs w:val="20"/>
    </w:rPr>
  </w:style>
  <w:style w:type="character" w:customStyle="1" w:styleId="Heading1Char">
    <w:name w:val="Heading 1 Char"/>
    <w:link w:val="Heading1"/>
    <w:uiPriority w:val="9"/>
    <w:rsid w:val="00AC34BD"/>
    <w:rPr>
      <w:rFonts w:ascii="Verdana" w:eastAsia="Times New Roman" w:hAnsi="Verdana" w:cs="Times New Roman"/>
      <w:b/>
      <w:bCs/>
      <w:sz w:val="24"/>
      <w:szCs w:val="24"/>
      <w:lang w:eastAsia="zh-CN"/>
    </w:rPr>
  </w:style>
  <w:style w:type="paragraph" w:styleId="Header">
    <w:name w:val="header"/>
    <w:basedOn w:val="Normal"/>
    <w:link w:val="HeaderChar"/>
    <w:uiPriority w:val="99"/>
    <w:semiHidden/>
    <w:unhideWhenUsed/>
    <w:rsid w:val="0016030C"/>
    <w:pPr>
      <w:tabs>
        <w:tab w:val="center" w:pos="4680"/>
        <w:tab w:val="right" w:pos="9360"/>
      </w:tabs>
      <w:spacing w:after="0" w:line="240" w:lineRule="auto"/>
    </w:pPr>
  </w:style>
  <w:style w:type="character" w:customStyle="1" w:styleId="HeaderChar">
    <w:name w:val="Header Char"/>
    <w:link w:val="Header"/>
    <w:uiPriority w:val="99"/>
    <w:semiHidden/>
    <w:rsid w:val="0016030C"/>
    <w:rPr>
      <w:rFonts w:eastAsia="Times New Roman"/>
      <w:lang w:eastAsia="zh-CN"/>
    </w:rPr>
  </w:style>
  <w:style w:type="paragraph" w:styleId="Footer">
    <w:name w:val="footer"/>
    <w:basedOn w:val="Normal"/>
    <w:link w:val="FooterChar"/>
    <w:uiPriority w:val="99"/>
    <w:unhideWhenUsed/>
    <w:rsid w:val="0016030C"/>
    <w:pPr>
      <w:tabs>
        <w:tab w:val="center" w:pos="4680"/>
        <w:tab w:val="right" w:pos="9360"/>
      </w:tabs>
      <w:spacing w:after="0" w:line="240" w:lineRule="auto"/>
    </w:pPr>
  </w:style>
  <w:style w:type="character" w:customStyle="1" w:styleId="FooterChar">
    <w:name w:val="Footer Char"/>
    <w:link w:val="Footer"/>
    <w:uiPriority w:val="99"/>
    <w:rsid w:val="0016030C"/>
    <w:rPr>
      <w:rFonts w:eastAsia="Times New Roman"/>
      <w:lang w:eastAsia="zh-CN"/>
    </w:rPr>
  </w:style>
  <w:style w:type="paragraph" w:styleId="BalloonText">
    <w:name w:val="Balloon Text"/>
    <w:basedOn w:val="Normal"/>
    <w:link w:val="BalloonTextChar"/>
    <w:uiPriority w:val="99"/>
    <w:semiHidden/>
    <w:unhideWhenUsed/>
    <w:rsid w:val="001603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030C"/>
    <w:rPr>
      <w:rFonts w:ascii="Tahoma" w:eastAsia="Times New Roman" w:hAnsi="Tahoma" w:cs="Tahoma"/>
      <w:sz w:val="16"/>
      <w:szCs w:val="16"/>
      <w:lang w:eastAsia="zh-CN"/>
    </w:rPr>
  </w:style>
  <w:style w:type="character" w:styleId="Hyperlink">
    <w:name w:val="Hyperlink"/>
    <w:uiPriority w:val="99"/>
    <w:unhideWhenUsed/>
    <w:rsid w:val="0016030C"/>
    <w:rPr>
      <w:color w:val="0000FF"/>
      <w:u w:val="single"/>
    </w:rPr>
  </w:style>
  <w:style w:type="character" w:customStyle="1" w:styleId="Heading2Char">
    <w:name w:val="Heading 2 Char"/>
    <w:link w:val="Heading2"/>
    <w:uiPriority w:val="9"/>
    <w:rsid w:val="00AC34BD"/>
    <w:rPr>
      <w:rFonts w:ascii="Verdana" w:eastAsia="Times New Roman" w:hAnsi="Verdana"/>
      <w:sz w:val="20"/>
      <w:szCs w:val="20"/>
      <w:u w:val="single"/>
      <w:lang w:eastAsia="zh-CN"/>
    </w:rPr>
  </w:style>
  <w:style w:type="character" w:styleId="BookTitle">
    <w:name w:val="Book Title"/>
    <w:uiPriority w:val="33"/>
    <w:qFormat/>
    <w:rsid w:val="00AC34BD"/>
    <w:rPr>
      <w:i/>
    </w:rPr>
  </w:style>
  <w:style w:type="paragraph" w:styleId="NoSpacing">
    <w:name w:val="No Spacing"/>
    <w:uiPriority w:val="1"/>
    <w:qFormat/>
    <w:rsid w:val="00AC34BD"/>
    <w:rPr>
      <w:rFonts w:ascii="Verdana" w:eastAsia="Times New Roman" w:hAnsi="Verdan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9F39-4D6C-4CD3-908D-E45C5598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Primary Source Reading Questions</vt:lpstr>
    </vt:vector>
  </TitlesOfParts>
  <Company>National Library of Medicine</Company>
  <LinksUpToDate>false</LinksUpToDate>
  <CharactersWithSpaces>2788</CharactersWithSpaces>
  <SharedDoc>false</SharedDoc>
  <HLinks>
    <vt:vector size="6" baseType="variant">
      <vt:variant>
        <vt:i4>3670116</vt:i4>
      </vt:variant>
      <vt:variant>
        <vt:i4>0</vt:i4>
      </vt:variant>
      <vt:variant>
        <vt:i4>0</vt:i4>
      </vt:variant>
      <vt:variant>
        <vt:i4>5</vt:i4>
      </vt:variant>
      <vt:variant>
        <vt:lpwstr>http://www.nlm.nih.gov/literatureofprescription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Source Reading Questions</dc:title>
  <dc:subject>English Lesson Plan</dc:subject>
  <dc:creator>National Library of Medicine</dc:creator>
  <cp:keywords>Literature of Prescription</cp:keywords>
  <dc:description/>
  <cp:lastModifiedBy>Beatty, Roxanne (NIH/NLM) [E]</cp:lastModifiedBy>
  <cp:revision>3</cp:revision>
  <cp:lastPrinted>2009-05-28T16:06:00Z</cp:lastPrinted>
  <dcterms:created xsi:type="dcterms:W3CDTF">2016-05-23T20:08:00Z</dcterms:created>
  <dcterms:modified xsi:type="dcterms:W3CDTF">2016-05-23T21:13:00Z</dcterms:modified>
</cp:coreProperties>
</file>